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19.11.2013r.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spawania – MAG 135</w:t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</w:t>
      </w:r>
      <w:r>
        <w:rPr>
          <w:bCs/>
          <w:iCs/>
        </w:rPr>
        <w:t xml:space="preserve">Kursu spawania </w:t>
      </w:r>
      <w:r>
        <w:rPr/>
        <w:t xml:space="preserve">- MAG 135 w Szczecinie do dnia 06.11.2013r. wpłynęła jedna  oferta.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0"/>
        <w:spacing w:line="100" w:lineRule="atLeast"/>
        <w:jc w:val="both"/>
      </w:pPr>
      <w:r>
        <w:rPr/>
        <w:t>Spawalnictwo i Urządzenia Techniczne dla Ochrony  Środowiska. Sp. z o.o., ul. Blizińskiego 12, 71-703 Szczecin.</w:t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2013-11-22T11:20:00.00Z</dcterms:created>
  <dc:creator>Marta Tunajek</dc:creator>
  <cp:lastModifiedBy>POKL</cp:lastModifiedBy>
  <cp:lastPrinted>2013-10-10T12:46:00.00Z</cp:lastPrinted>
  <dcterms:modified xsi:type="dcterms:W3CDTF">2013-11-22T11:35:00.00Z</dcterms:modified>
  <cp:revision>4</cp:revision>
</cp:coreProperties>
</file>